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CF3C2" w14:textId="77777777" w:rsidR="00532B09" w:rsidRDefault="00532B09" w:rsidP="00006BC3">
      <w:pPr>
        <w:spacing w:line="276" w:lineRule="auto"/>
        <w:jc w:val="center"/>
        <w:rPr>
          <w:rFonts w:ascii="Arial" w:hAnsi="Arial" w:cs="Arial"/>
          <w:b/>
          <w:bCs/>
          <w:noProof/>
          <w:highlight w:val="yellow"/>
          <w:u w:val="single"/>
          <w:lang w:val="el-GR" w:eastAsia="el-GR" w:bidi="ar-SA"/>
        </w:rPr>
      </w:pPr>
      <w:bookmarkStart w:id="0" w:name="_GoBack"/>
      <w:bookmarkEnd w:id="0"/>
    </w:p>
    <w:p w14:paraId="107E4DAD" w14:textId="77777777" w:rsidR="00523D83" w:rsidRPr="00006BC3" w:rsidRDefault="00523D83" w:rsidP="00006BC3">
      <w:pPr>
        <w:spacing w:line="276" w:lineRule="auto"/>
        <w:jc w:val="center"/>
        <w:rPr>
          <w:rFonts w:ascii="Arial" w:hAnsi="Arial" w:cs="Arial"/>
          <w:b/>
          <w:bCs/>
          <w:noProof/>
          <w:u w:val="single"/>
          <w:lang w:val="el-GR" w:eastAsia="el-GR" w:bidi="ar-SA"/>
        </w:rPr>
      </w:pPr>
    </w:p>
    <w:p w14:paraId="258E5C23" w14:textId="34E44FD1" w:rsidR="00523D83" w:rsidRPr="00006BC3" w:rsidRDefault="00523D83" w:rsidP="00006BC3">
      <w:pPr>
        <w:spacing w:line="276" w:lineRule="auto"/>
        <w:jc w:val="center"/>
        <w:rPr>
          <w:rFonts w:ascii="Arial" w:hAnsi="Arial" w:cs="Arial"/>
          <w:b/>
          <w:bCs/>
          <w:u w:val="single"/>
          <w:lang w:val="el-GR"/>
        </w:rPr>
      </w:pPr>
      <w:r w:rsidRPr="00006BC3">
        <w:rPr>
          <w:rFonts w:ascii="Arial" w:hAnsi="Arial" w:cs="Arial"/>
          <w:b/>
          <w:bCs/>
          <w:u w:val="single"/>
          <w:lang w:val="el-GR"/>
        </w:rPr>
        <w:t>Εντάξεις Έργων για το «Σχέδιο Κρατικών Χορηγιών των Υπηρεσιών Κοινωνικής Ευημερίας  για τη δημιουργία νέων ή την επέκταση υφιστάμενων δομών κοινωνικής φροντίδας στα πλαίσια του Σχεδίου Ανάκαμψης και Ανθεκτικότητας 2021 – 2026»</w:t>
      </w:r>
    </w:p>
    <w:p w14:paraId="59649F5D" w14:textId="77777777" w:rsidR="00523D83" w:rsidRPr="00006BC3" w:rsidRDefault="00523D83" w:rsidP="00006BC3">
      <w:pPr>
        <w:spacing w:line="276" w:lineRule="auto"/>
        <w:jc w:val="both"/>
        <w:rPr>
          <w:rFonts w:ascii="Arial" w:hAnsi="Arial" w:cs="Arial"/>
          <w:lang w:val="el-GR"/>
        </w:rPr>
      </w:pPr>
    </w:p>
    <w:p w14:paraId="04428DAD" w14:textId="090F015E" w:rsidR="00523D83" w:rsidRPr="00006BC3" w:rsidRDefault="00523D83" w:rsidP="00006BC3">
      <w:pPr>
        <w:spacing w:line="276" w:lineRule="auto"/>
        <w:jc w:val="both"/>
        <w:rPr>
          <w:rFonts w:ascii="Arial" w:hAnsi="Arial" w:cs="Arial"/>
          <w:lang w:val="el-GR"/>
        </w:rPr>
      </w:pPr>
      <w:r w:rsidRPr="00006BC3">
        <w:rPr>
          <w:rFonts w:ascii="Arial" w:hAnsi="Arial" w:cs="Arial"/>
          <w:lang w:val="el-GR"/>
        </w:rPr>
        <w:t xml:space="preserve">Στα πλαίσια του νέου «Σχεδίου Κρατικών Χορηγιών των Υπηρεσιών Κοινωνικής Ευημερίας για τη δημιουργία νέων ή την επέκταση υφιστάμενων δομών κοινωνικής φροντίδας στα πλαίσια του Σχεδίου Ανάκαμψης και Ανθεκτικότητας 2021 – 2026», υπογράφτηκαν </w:t>
      </w:r>
      <w:r w:rsidR="00436774">
        <w:rPr>
          <w:rFonts w:ascii="Arial" w:hAnsi="Arial" w:cs="Arial"/>
          <w:lang w:val="el-GR"/>
        </w:rPr>
        <w:t xml:space="preserve">στις </w:t>
      </w:r>
      <w:r w:rsidRPr="00436774">
        <w:rPr>
          <w:rFonts w:ascii="Arial" w:hAnsi="Arial" w:cs="Arial"/>
          <w:lang w:val="el-GR"/>
        </w:rPr>
        <w:t>20 Μαρτίου 2024,</w:t>
      </w:r>
      <w:r w:rsidRPr="00006BC3">
        <w:rPr>
          <w:rFonts w:ascii="Arial" w:hAnsi="Arial" w:cs="Arial"/>
          <w:lang w:val="el-GR"/>
        </w:rPr>
        <w:t xml:space="preserve"> οι πρώτες Συμφωνίες Δημόσιας Χρηματοδότησης μεταξύ των Υπηρεσιών Κοινωνικής Ευημερίας του Υφυπουργείου Κοινωνικής Πρόνοιας και δύο (2) </w:t>
      </w:r>
      <w:r w:rsidR="000B24D7" w:rsidRPr="00006BC3">
        <w:rPr>
          <w:rFonts w:ascii="Arial" w:hAnsi="Arial" w:cs="Arial"/>
          <w:lang w:val="el-GR"/>
        </w:rPr>
        <w:t>Δικαιούχων</w:t>
      </w:r>
      <w:r w:rsidRPr="00006BC3">
        <w:rPr>
          <w:rFonts w:ascii="Arial" w:hAnsi="Arial" w:cs="Arial"/>
          <w:lang w:val="el-GR"/>
        </w:rPr>
        <w:t xml:space="preserve"> που υπέβαλαν Αίτηση κατά τον 1</w:t>
      </w:r>
      <w:r w:rsidRPr="00006BC3">
        <w:rPr>
          <w:rFonts w:ascii="Arial" w:hAnsi="Arial" w:cs="Arial"/>
          <w:vertAlign w:val="superscript"/>
          <w:lang w:val="el-GR"/>
        </w:rPr>
        <w:t>ο</w:t>
      </w:r>
      <w:r w:rsidRPr="00006BC3">
        <w:rPr>
          <w:rFonts w:ascii="Arial" w:hAnsi="Arial" w:cs="Arial"/>
          <w:lang w:val="el-GR"/>
        </w:rPr>
        <w:t xml:space="preserve"> κύκλο υποβολής προτάσεων. </w:t>
      </w:r>
    </w:p>
    <w:p w14:paraId="26C97A01" w14:textId="77777777" w:rsidR="00FF2D04" w:rsidRPr="00006BC3" w:rsidRDefault="00FF2D04" w:rsidP="00006BC3">
      <w:pPr>
        <w:tabs>
          <w:tab w:val="left" w:pos="186"/>
        </w:tabs>
        <w:spacing w:line="276" w:lineRule="auto"/>
        <w:ind w:right="57"/>
        <w:jc w:val="both"/>
        <w:rPr>
          <w:rFonts w:ascii="Arial" w:hAnsi="Arial" w:cs="Arial"/>
          <w:lang w:val="el-GR"/>
        </w:rPr>
      </w:pPr>
    </w:p>
    <w:p w14:paraId="0D835E06" w14:textId="6BC103BF" w:rsidR="000B24D7" w:rsidRPr="00006BC3" w:rsidRDefault="00FF2D04" w:rsidP="00006BC3">
      <w:pPr>
        <w:spacing w:line="276" w:lineRule="auto"/>
        <w:jc w:val="both"/>
        <w:rPr>
          <w:rFonts w:ascii="Arial" w:hAnsi="Arial" w:cs="Arial"/>
          <w:lang w:val="el-GR"/>
        </w:rPr>
      </w:pPr>
      <w:r w:rsidRPr="00006BC3">
        <w:rPr>
          <w:rFonts w:ascii="Arial" w:hAnsi="Arial" w:cs="Arial"/>
          <w:lang w:val="el-GR"/>
        </w:rPr>
        <w:t xml:space="preserve">Τα εν λόγω δυο (2) Έργα εντάσσονται σε περιοχές που διαπιστωμένα έχουν εντοπισθεί πρόσθετες ανάγκες παιδικής φροντίδας και πιο ειδικά: </w:t>
      </w:r>
    </w:p>
    <w:p w14:paraId="7A2FDE7F" w14:textId="59E2E412" w:rsidR="00FF2D04" w:rsidRPr="00006BC3" w:rsidRDefault="000B24D7" w:rsidP="00121302">
      <w:pPr>
        <w:spacing w:after="0" w:line="276" w:lineRule="auto"/>
        <w:jc w:val="both"/>
        <w:rPr>
          <w:rFonts w:ascii="Arial" w:hAnsi="Arial" w:cs="Arial"/>
          <w:kern w:val="0"/>
          <w:lang w:val="el-GR"/>
          <w14:ligatures w14:val="none"/>
        </w:rPr>
      </w:pPr>
      <w:r w:rsidRPr="00006BC3">
        <w:rPr>
          <w:rFonts w:ascii="Arial" w:hAnsi="Arial" w:cs="Arial"/>
          <w:lang w:val="el-GR"/>
        </w:rPr>
        <w:t xml:space="preserve">(α) </w:t>
      </w:r>
      <w:r w:rsidR="00FF2D04" w:rsidRPr="00006BC3">
        <w:rPr>
          <w:rFonts w:ascii="Arial" w:hAnsi="Arial" w:cs="Arial"/>
          <w:lang w:val="el-GR"/>
        </w:rPr>
        <w:t xml:space="preserve">το πρώτο Έργο, του Συμβουλίου Κοινοτικού Εθελοντισμού Δερύνειας, </w:t>
      </w:r>
      <w:r w:rsidR="00FF2D04" w:rsidRPr="00006BC3">
        <w:rPr>
          <w:rFonts w:ascii="Arial" w:hAnsi="Arial" w:cs="Arial"/>
          <w:kern w:val="0"/>
          <w:lang w:val="el-GR"/>
          <w14:ligatures w14:val="none"/>
        </w:rPr>
        <w:t xml:space="preserve">αφορά την επέκταση και αναβάθμιση υφιστάμενης δομής με τη δημιουργία 40 επιπρόσθετων θέσεων εξυπηρέτησης παιδιών </w:t>
      </w:r>
      <w:r w:rsidR="00146B7B" w:rsidRPr="00006BC3">
        <w:rPr>
          <w:rFonts w:ascii="Arial" w:hAnsi="Arial" w:cs="Arial"/>
          <w:kern w:val="0"/>
          <w:lang w:val="el-GR"/>
          <w14:ligatures w14:val="none"/>
        </w:rPr>
        <w:t xml:space="preserve">ηλικίας </w:t>
      </w:r>
      <w:r w:rsidR="00FF2D04" w:rsidRPr="00006BC3">
        <w:rPr>
          <w:rFonts w:ascii="Arial" w:hAnsi="Arial" w:cs="Arial"/>
          <w:kern w:val="0"/>
          <w:lang w:val="el-GR"/>
          <w14:ligatures w14:val="none"/>
        </w:rPr>
        <w:t>2-3 (16 παιδιά) και 3-4</w:t>
      </w:r>
      <w:r w:rsidR="00146B7B" w:rsidRPr="00006BC3">
        <w:rPr>
          <w:rFonts w:ascii="Arial" w:hAnsi="Arial" w:cs="Arial"/>
          <w:kern w:val="0"/>
          <w:lang w:val="el-GR"/>
          <w14:ligatures w14:val="none"/>
        </w:rPr>
        <w:t xml:space="preserve"> </w:t>
      </w:r>
      <w:r w:rsidR="00FF2D04" w:rsidRPr="00006BC3">
        <w:rPr>
          <w:rFonts w:ascii="Arial" w:hAnsi="Arial" w:cs="Arial"/>
          <w:kern w:val="0"/>
          <w:lang w:val="el-GR"/>
          <w14:ligatures w14:val="none"/>
        </w:rPr>
        <w:t>χρ</w:t>
      </w:r>
      <w:r w:rsidR="00146B7B" w:rsidRPr="00006BC3">
        <w:rPr>
          <w:rFonts w:ascii="Arial" w:hAnsi="Arial" w:cs="Arial"/>
          <w:kern w:val="0"/>
          <w:lang w:val="el-GR"/>
          <w14:ligatures w14:val="none"/>
        </w:rPr>
        <w:t xml:space="preserve">ονών </w:t>
      </w:r>
      <w:r w:rsidR="00FF2D04" w:rsidRPr="00006BC3">
        <w:rPr>
          <w:rFonts w:ascii="Arial" w:hAnsi="Arial" w:cs="Arial"/>
          <w:kern w:val="0"/>
          <w:lang w:val="el-GR"/>
          <w14:ligatures w14:val="none"/>
        </w:rPr>
        <w:t>(24 παιδιά), με συνολικό επιλέξιμο προϋπολογισμό ύψους €465.655,33 (συμπ. ΦΠΑ)</w:t>
      </w:r>
      <w:r w:rsidR="00146B7B" w:rsidRPr="00006BC3">
        <w:rPr>
          <w:rFonts w:ascii="Arial" w:hAnsi="Arial" w:cs="Arial"/>
          <w:kern w:val="0"/>
          <w:lang w:val="el-GR"/>
          <w14:ligatures w14:val="none"/>
        </w:rPr>
        <w:t xml:space="preserve">. </w:t>
      </w:r>
    </w:p>
    <w:p w14:paraId="5E06B445" w14:textId="77777777" w:rsidR="00FF2D04" w:rsidRPr="00006BC3" w:rsidRDefault="00FF2D04" w:rsidP="00121302">
      <w:pPr>
        <w:spacing w:after="0" w:line="276" w:lineRule="auto"/>
        <w:jc w:val="both"/>
        <w:rPr>
          <w:rFonts w:ascii="Arial" w:hAnsi="Arial" w:cs="Arial"/>
          <w:kern w:val="0"/>
          <w:lang w:val="el-GR"/>
          <w14:ligatures w14:val="none"/>
        </w:rPr>
      </w:pPr>
    </w:p>
    <w:p w14:paraId="52CE49E5" w14:textId="24FF41BD" w:rsidR="00006BC3" w:rsidRPr="00006BC3" w:rsidRDefault="00146B7B" w:rsidP="00121302">
      <w:pPr>
        <w:spacing w:after="0" w:line="276" w:lineRule="auto"/>
        <w:jc w:val="both"/>
        <w:rPr>
          <w:rFonts w:ascii="Arial" w:eastAsia="Calibri" w:hAnsi="Arial" w:cs="Arial"/>
          <w:iCs/>
          <w:kern w:val="0"/>
          <w:lang w:val="el-GR" w:eastAsia="el-GR" w:bidi="bn-IN"/>
          <w14:ligatures w14:val="none"/>
        </w:rPr>
      </w:pPr>
      <w:r w:rsidRPr="00006BC3">
        <w:rPr>
          <w:rFonts w:ascii="Arial" w:hAnsi="Arial" w:cs="Arial"/>
          <w:lang w:val="el-GR"/>
        </w:rPr>
        <w:t xml:space="preserve">(β) το δεύτερο Έργο, του Συμβουλίου </w:t>
      </w:r>
      <w:r w:rsidR="00006BC3" w:rsidRPr="00006BC3">
        <w:rPr>
          <w:rFonts w:ascii="Arial" w:hAnsi="Arial" w:cs="Arial"/>
          <w:lang w:val="el-GR"/>
        </w:rPr>
        <w:t xml:space="preserve">Κοινοτικού Εθελοντισμού Γεροσκήπου, </w:t>
      </w:r>
      <w:r w:rsidR="00FF2D04" w:rsidRPr="00006BC3">
        <w:rPr>
          <w:rFonts w:ascii="Arial" w:hAnsi="Arial" w:cs="Arial"/>
          <w:lang w:val="el-GR"/>
        </w:rPr>
        <w:t xml:space="preserve">αφορά </w:t>
      </w:r>
      <w:r w:rsidR="00006BC3" w:rsidRPr="00006BC3">
        <w:rPr>
          <w:rFonts w:ascii="Arial" w:hAnsi="Arial" w:cs="Arial"/>
          <w:lang w:val="el-GR"/>
        </w:rPr>
        <w:t xml:space="preserve">την επέκταση υφιστάμενης δομής με τη </w:t>
      </w:r>
      <w:r w:rsidR="00006BC3" w:rsidRPr="00006BC3">
        <w:rPr>
          <w:rFonts w:ascii="Arial" w:eastAsia="Calibri" w:hAnsi="Arial" w:cs="Arial"/>
          <w:iCs/>
          <w:kern w:val="0"/>
          <w:lang w:val="el-GR" w:eastAsia="el-GR" w:bidi="bn-IN"/>
          <w14:ligatures w14:val="none"/>
        </w:rPr>
        <w:t xml:space="preserve">δημιουργία 22 επιπρόσθετων θέσεων εξυπηρέτησης παιδιών ηλικίας 0-2 (6 βρέφη) και 2-3 χρονών (16 παιδιά) </w:t>
      </w:r>
      <w:r w:rsidR="00006BC3" w:rsidRPr="00006BC3">
        <w:rPr>
          <w:rFonts w:ascii="Arial" w:hAnsi="Arial" w:cs="Arial"/>
          <w:kern w:val="0"/>
          <w:lang w:val="el-GR"/>
          <w14:ligatures w14:val="none"/>
        </w:rPr>
        <w:t xml:space="preserve">με συνολικό επιλέξιμο προϋπολογισμό ύψους €343.178,14 (συμπ. ΦΠΑ).  </w:t>
      </w:r>
    </w:p>
    <w:p w14:paraId="4631E941" w14:textId="77777777" w:rsidR="00006BC3" w:rsidRPr="00006BC3" w:rsidRDefault="00006BC3" w:rsidP="00121302">
      <w:pPr>
        <w:spacing w:after="0" w:line="276" w:lineRule="auto"/>
        <w:jc w:val="both"/>
        <w:rPr>
          <w:rFonts w:ascii="Arial" w:eastAsia="Calibri" w:hAnsi="Arial" w:cs="Arial"/>
          <w:i/>
          <w:iCs/>
          <w:kern w:val="0"/>
          <w:lang w:val="el-GR" w:eastAsia="el-GR" w:bidi="bn-IN"/>
          <w14:ligatures w14:val="none"/>
        </w:rPr>
      </w:pPr>
    </w:p>
    <w:p w14:paraId="03BAC308" w14:textId="6AD5B613" w:rsidR="000B24D7" w:rsidRDefault="00006BC3" w:rsidP="00121302">
      <w:pPr>
        <w:spacing w:after="0" w:line="276" w:lineRule="auto"/>
        <w:jc w:val="both"/>
        <w:rPr>
          <w:rFonts w:ascii="Arial" w:hAnsi="Arial" w:cs="Arial"/>
          <w:kern w:val="0"/>
          <w:lang w:val="el-GR"/>
          <w14:ligatures w14:val="none"/>
        </w:rPr>
      </w:pPr>
      <w:r w:rsidRPr="00121302">
        <w:rPr>
          <w:rFonts w:ascii="Arial" w:hAnsi="Arial" w:cs="Arial"/>
          <w:kern w:val="0"/>
          <w:lang w:val="el-GR"/>
          <w14:ligatures w14:val="none"/>
        </w:rPr>
        <w:t>Η δημόσια κρατική χορηγία και για τα δυο Έργα, ανέρχεται στην κάλυψη του 100% των δαπανών τους (κατασκευαστικές δαπάνες και δαπάνες εξοπλισμού).</w:t>
      </w:r>
      <w:r>
        <w:rPr>
          <w:rFonts w:ascii="Arial" w:hAnsi="Arial" w:cs="Arial"/>
          <w:kern w:val="0"/>
          <w:lang w:val="el-GR"/>
          <w14:ligatures w14:val="none"/>
        </w:rPr>
        <w:t xml:space="preserve"> </w:t>
      </w:r>
    </w:p>
    <w:p w14:paraId="23B6DEC1" w14:textId="77777777" w:rsidR="00006BC3" w:rsidRDefault="00006BC3" w:rsidP="00121302">
      <w:pPr>
        <w:spacing w:after="0" w:line="276" w:lineRule="auto"/>
        <w:jc w:val="both"/>
        <w:rPr>
          <w:rFonts w:ascii="Arial" w:hAnsi="Arial" w:cs="Arial"/>
          <w:kern w:val="0"/>
          <w:lang w:val="el-GR"/>
          <w14:ligatures w14:val="none"/>
        </w:rPr>
      </w:pPr>
    </w:p>
    <w:p w14:paraId="1ADCE962" w14:textId="7F96C3F6" w:rsidR="000B24D7" w:rsidRDefault="00006BC3" w:rsidP="00121302">
      <w:pPr>
        <w:spacing w:after="0" w:line="276" w:lineRule="auto"/>
        <w:jc w:val="both"/>
        <w:rPr>
          <w:rFonts w:ascii="Arial" w:hAnsi="Arial" w:cs="Arial"/>
        </w:rPr>
      </w:pPr>
      <w:r>
        <w:rPr>
          <w:rFonts w:ascii="Arial" w:hAnsi="Arial" w:cs="Arial"/>
          <w:kern w:val="0"/>
          <w:lang w:val="el-GR"/>
          <w14:ligatures w14:val="none"/>
        </w:rPr>
        <w:t>Τα δυο Έργα αναμένεται να συμβάλλουν στην επίτευξη του ενδιάμεσου χρονικού και ποσοτικού στόχου/ορόσημου της Επένδυσης 2 του ΣΑΑ για τη</w:t>
      </w:r>
      <w:r w:rsidR="00121302">
        <w:rPr>
          <w:rFonts w:ascii="Arial" w:hAnsi="Arial" w:cs="Arial"/>
          <w:kern w:val="0"/>
          <w:lang w:val="el-GR"/>
          <w14:ligatures w14:val="none"/>
        </w:rPr>
        <w:t xml:space="preserve"> </w:t>
      </w:r>
      <w:r w:rsidR="00121302" w:rsidRPr="004A143A">
        <w:rPr>
          <w:rFonts w:ascii="Arial" w:hAnsi="Arial" w:cs="Arial"/>
          <w:kern w:val="0"/>
          <w:lang w:val="el-GR"/>
          <w14:ligatures w14:val="none"/>
        </w:rPr>
        <w:t>δ</w:t>
      </w:r>
      <w:r w:rsidR="000B24D7" w:rsidRPr="004A143A">
        <w:rPr>
          <w:rFonts w:ascii="Arial" w:eastAsia="Times New Roman" w:hAnsi="Arial" w:cs="Arial"/>
          <w:color w:val="000000"/>
        </w:rPr>
        <w:t xml:space="preserve">ημιουργία </w:t>
      </w:r>
      <w:r w:rsidR="00121302" w:rsidRPr="004A143A">
        <w:rPr>
          <w:rFonts w:ascii="Arial" w:eastAsia="Times New Roman" w:hAnsi="Arial" w:cs="Arial"/>
          <w:color w:val="000000"/>
          <w:lang w:val="el-GR"/>
        </w:rPr>
        <w:t xml:space="preserve">τουλάχιστον 11 </w:t>
      </w:r>
      <w:r w:rsidR="000B24D7" w:rsidRPr="004A143A">
        <w:rPr>
          <w:rFonts w:ascii="Arial" w:eastAsia="Times New Roman" w:hAnsi="Arial" w:cs="Arial"/>
          <w:color w:val="000000"/>
        </w:rPr>
        <w:t>νέων ή αναβάθμιση/επέκταση υφιστάμενων</w:t>
      </w:r>
      <w:r w:rsidR="00121302" w:rsidRPr="004A143A">
        <w:rPr>
          <w:rFonts w:ascii="Arial" w:eastAsia="Times New Roman" w:hAnsi="Arial" w:cs="Arial"/>
          <w:color w:val="000000"/>
        </w:rPr>
        <w:t xml:space="preserve"> Πολυδύναμων Κέντρων για Παιδιά</w:t>
      </w:r>
      <w:r w:rsidR="000B24D7" w:rsidRPr="004A143A">
        <w:rPr>
          <w:rFonts w:ascii="Arial" w:eastAsia="Times New Roman" w:hAnsi="Arial" w:cs="Arial"/>
          <w:color w:val="000000"/>
        </w:rPr>
        <w:t xml:space="preserve">, καθώς και Κέντρων Φροντίδας Παιδιών </w:t>
      </w:r>
      <w:r w:rsidR="00121302" w:rsidRPr="004A143A">
        <w:rPr>
          <w:rFonts w:ascii="Arial" w:eastAsia="Times New Roman" w:hAnsi="Arial" w:cs="Arial"/>
          <w:color w:val="000000"/>
          <w:lang w:val="el-GR"/>
        </w:rPr>
        <w:t>μέχρι τις 31.12.2024 και με τελικό συνολικό στόχο τη δημιουργία/αναβάθμιση 30 Έργων μέχρι τις 30.06.2026</w:t>
      </w:r>
      <w:r w:rsidR="000B24D7" w:rsidRPr="004A143A">
        <w:rPr>
          <w:rFonts w:ascii="Arial" w:hAnsi="Arial" w:cs="Arial"/>
        </w:rPr>
        <w:t>.</w:t>
      </w:r>
    </w:p>
    <w:p w14:paraId="7521B3A4" w14:textId="77777777" w:rsidR="004A143A" w:rsidRDefault="004A143A" w:rsidP="004A143A">
      <w:pPr>
        <w:tabs>
          <w:tab w:val="left" w:pos="186"/>
        </w:tabs>
        <w:spacing w:line="276" w:lineRule="auto"/>
        <w:ind w:right="57"/>
        <w:jc w:val="both"/>
        <w:rPr>
          <w:rFonts w:ascii="Arial" w:hAnsi="Arial" w:cs="Arial"/>
          <w:lang w:val="el-GR"/>
        </w:rPr>
      </w:pPr>
    </w:p>
    <w:p w14:paraId="06C61EBC" w14:textId="7F746A97" w:rsidR="004A143A" w:rsidRDefault="004A143A" w:rsidP="004A143A">
      <w:pPr>
        <w:tabs>
          <w:tab w:val="left" w:pos="186"/>
        </w:tabs>
        <w:spacing w:line="276" w:lineRule="auto"/>
        <w:ind w:right="57"/>
        <w:jc w:val="both"/>
        <w:rPr>
          <w:rFonts w:ascii="Arial" w:eastAsia="Times New Roman" w:hAnsi="Arial" w:cs="Arial"/>
          <w:color w:val="000000"/>
          <w:lang w:val="el-GR"/>
        </w:rPr>
      </w:pPr>
      <w:r>
        <w:rPr>
          <w:rFonts w:ascii="Arial" w:hAnsi="Arial" w:cs="Arial"/>
          <w:lang w:val="el-GR"/>
        </w:rPr>
        <w:t xml:space="preserve">Περαιτέρω, σημειώνεται ότι </w:t>
      </w:r>
      <w:r w:rsidRPr="00006BC3">
        <w:rPr>
          <w:rFonts w:ascii="Arial" w:hAnsi="Arial" w:cs="Arial"/>
          <w:lang w:val="el-GR"/>
        </w:rPr>
        <w:t>τα</w:t>
      </w:r>
      <w:r>
        <w:rPr>
          <w:rFonts w:ascii="Arial" w:hAnsi="Arial" w:cs="Arial"/>
          <w:lang w:val="el-GR"/>
        </w:rPr>
        <w:t xml:space="preserve"> υπό αναφορά </w:t>
      </w:r>
      <w:r w:rsidRPr="00006BC3">
        <w:rPr>
          <w:rFonts w:ascii="Arial" w:hAnsi="Arial" w:cs="Arial"/>
          <w:lang w:val="el-GR"/>
        </w:rPr>
        <w:t xml:space="preserve">Έργα εμπίπτουν στην Επένδυση 2 για τη </w:t>
      </w:r>
      <w:r w:rsidRPr="00006BC3">
        <w:rPr>
          <w:rFonts w:ascii="Arial" w:hAnsi="Arial" w:cs="Arial"/>
          <w:bCs/>
          <w:i/>
          <w:lang w:val="el-GR"/>
        </w:rPr>
        <w:t>«Δημιουργία Πολυδύναμων Κέντρων για τα Παιδιά και Κέντρων Φροντίδας Παιδιών» (</w:t>
      </w:r>
      <w:r w:rsidRPr="00006BC3">
        <w:rPr>
          <w:rFonts w:ascii="Arial" w:hAnsi="Arial" w:cs="Arial"/>
          <w:bCs/>
          <w:i/>
        </w:rPr>
        <w:t>C</w:t>
      </w:r>
      <w:r w:rsidRPr="00006BC3">
        <w:rPr>
          <w:rFonts w:ascii="Arial" w:hAnsi="Arial" w:cs="Arial"/>
          <w:bCs/>
          <w:i/>
          <w:lang w:val="el-GR"/>
        </w:rPr>
        <w:t>5.2</w:t>
      </w:r>
      <w:r w:rsidRPr="00006BC3">
        <w:rPr>
          <w:rFonts w:ascii="Arial" w:hAnsi="Arial" w:cs="Arial"/>
          <w:bCs/>
          <w:i/>
        </w:rPr>
        <w:t>I</w:t>
      </w:r>
      <w:r w:rsidRPr="00006BC3">
        <w:rPr>
          <w:rFonts w:ascii="Arial" w:hAnsi="Arial" w:cs="Arial"/>
          <w:bCs/>
          <w:i/>
          <w:lang w:val="el-GR"/>
        </w:rPr>
        <w:t xml:space="preserve">2) </w:t>
      </w:r>
      <w:r w:rsidRPr="00121302">
        <w:rPr>
          <w:rFonts w:ascii="Arial" w:hAnsi="Arial" w:cs="Arial"/>
          <w:bCs/>
          <w:lang w:val="el-GR"/>
        </w:rPr>
        <w:t>του Σχεδίου Ανάκαμψης και Ανθεκτικότητας και ευθυγραμμίζονται με τους στόχους της, για την</w:t>
      </w:r>
      <w:r w:rsidRPr="00006BC3">
        <w:rPr>
          <w:rFonts w:ascii="Arial" w:hAnsi="Arial" w:cs="Arial"/>
          <w:bCs/>
          <w:i/>
          <w:lang w:val="el-GR"/>
        </w:rPr>
        <w:t xml:space="preserve"> </w:t>
      </w:r>
      <w:r w:rsidRPr="00006BC3">
        <w:rPr>
          <w:rFonts w:ascii="Arial" w:eastAsia="Times New Roman" w:hAnsi="Arial" w:cs="Arial"/>
          <w:color w:val="000000"/>
          <w:lang w:val="el-GR"/>
        </w:rPr>
        <w:t xml:space="preserve">ενίσχυση της διαθεσιμότητας ποιοτικών υποδομών φροντίδας και κοινωνικής ανάπτυξης παιδιών και κατ’ επέκταση την αύξηση της συμμετοχής στην αγορά εργασίας ατόμων που έχουν τη φροντίδα παιδιών, κυρίως γυναικών, συμβάλλοντας στην ισότητα των φύλων και στις ίσες ευκαιρίες για όλους. </w:t>
      </w:r>
    </w:p>
    <w:p w14:paraId="7F5108A1" w14:textId="328F192D" w:rsidR="004A143A" w:rsidRPr="004A143A" w:rsidRDefault="004A143A" w:rsidP="004A143A">
      <w:pPr>
        <w:tabs>
          <w:tab w:val="left" w:pos="186"/>
        </w:tabs>
        <w:spacing w:line="276" w:lineRule="auto"/>
        <w:ind w:right="57"/>
        <w:jc w:val="both"/>
        <w:rPr>
          <w:rFonts w:ascii="Arial" w:hAnsi="Arial" w:cs="Arial"/>
          <w:lang w:val="el-GR"/>
        </w:rPr>
      </w:pPr>
      <w:r w:rsidRPr="004A143A">
        <w:rPr>
          <w:rFonts w:ascii="Arial" w:hAnsi="Arial" w:cs="Arial"/>
          <w:color w:val="000000"/>
          <w:lang w:val="el-GR"/>
        </w:rPr>
        <w:lastRenderedPageBreak/>
        <w:t xml:space="preserve">Αποτελούν επίσης, έμπρακτο παράδειγμα της </w:t>
      </w:r>
      <w:r w:rsidRPr="004A143A">
        <w:rPr>
          <w:rFonts w:ascii="Arial" w:hAnsi="Arial" w:cs="Arial"/>
          <w:color w:val="000000"/>
        </w:rPr>
        <w:t xml:space="preserve">ενδυνάμωσης της συνεργασίας που υπάρχει μεταξύ κράτους, τοπικών αρχών και μη κυβερνητικών οργανώσεων </w:t>
      </w:r>
      <w:r w:rsidRPr="004A143A">
        <w:rPr>
          <w:rFonts w:ascii="Arial" w:hAnsi="Arial" w:cs="Arial"/>
          <w:color w:val="000000"/>
          <w:lang w:val="el-GR"/>
        </w:rPr>
        <w:t>για την παροχή ποιοτικών προγραμμάτων κοινωνικής φροντίδας</w:t>
      </w:r>
      <w:r w:rsidRPr="004A143A">
        <w:rPr>
          <w:rFonts w:ascii="Arial" w:hAnsi="Arial" w:cs="Arial"/>
          <w:color w:val="000000"/>
        </w:rPr>
        <w:t>, οι οποίες εμπλουτίζουν και ενισχύουν το κοινωνικό κράτος για να μπορεί να ανταποκρίνεται στοχευμένα, άμεσα και ολιστικά στις κοινωνικές ανάγκες που υπάρχουν σε</w:t>
      </w:r>
      <w:r>
        <w:rPr>
          <w:rFonts w:ascii="Arial" w:hAnsi="Arial" w:cs="Arial"/>
          <w:color w:val="000000"/>
        </w:rPr>
        <w:t xml:space="preserve"> τοπικό επίπεδο και </w:t>
      </w:r>
      <w:r w:rsidRPr="004A143A">
        <w:rPr>
          <w:rFonts w:ascii="Arial" w:hAnsi="Arial" w:cs="Arial"/>
          <w:color w:val="000000"/>
          <w:lang w:val="el-GR"/>
        </w:rPr>
        <w:t>είναι άρρηκτα συνυφασμέν</w:t>
      </w:r>
      <w:r>
        <w:rPr>
          <w:rFonts w:ascii="Arial" w:hAnsi="Arial" w:cs="Arial"/>
          <w:color w:val="000000"/>
          <w:lang w:val="el-GR"/>
        </w:rPr>
        <w:t>α</w:t>
      </w:r>
      <w:r w:rsidRPr="004A143A">
        <w:rPr>
          <w:rFonts w:ascii="Arial" w:hAnsi="Arial" w:cs="Arial"/>
          <w:color w:val="000000"/>
          <w:lang w:val="el-GR"/>
        </w:rPr>
        <w:t xml:space="preserve"> με το Έργο για την «Αναδιάρθρωση των Υπηρεσιών Κοινωνικής Ευημερίας</w:t>
      </w:r>
      <w:r>
        <w:rPr>
          <w:rFonts w:ascii="Arial" w:hAnsi="Arial" w:cs="Arial"/>
          <w:color w:val="000000"/>
          <w:lang w:val="el-GR"/>
        </w:rPr>
        <w:t>»</w:t>
      </w:r>
      <w:r w:rsidRPr="004A143A">
        <w:rPr>
          <w:rFonts w:ascii="Arial" w:hAnsi="Arial" w:cs="Arial"/>
          <w:color w:val="000000"/>
          <w:lang w:val="el-GR"/>
        </w:rPr>
        <w:t>.</w:t>
      </w:r>
      <w:r w:rsidRPr="004A143A">
        <w:rPr>
          <w:rFonts w:ascii="Arial" w:hAnsi="Arial" w:cs="Arial"/>
          <w:lang w:val="el-GR"/>
        </w:rPr>
        <w:t xml:space="preserve"> </w:t>
      </w:r>
    </w:p>
    <w:p w14:paraId="0DBC2AE4" w14:textId="77777777" w:rsidR="004A143A" w:rsidRDefault="004A143A" w:rsidP="00121302">
      <w:pPr>
        <w:spacing w:after="0" w:line="276" w:lineRule="auto"/>
        <w:jc w:val="both"/>
        <w:rPr>
          <w:rFonts w:ascii="Arial" w:hAnsi="Arial" w:cs="Arial"/>
          <w:lang w:val="el-GR"/>
        </w:rPr>
      </w:pPr>
    </w:p>
    <w:p w14:paraId="682A6672" w14:textId="77777777" w:rsidR="00544153" w:rsidRDefault="00544153" w:rsidP="00544153">
      <w:pPr>
        <w:spacing w:after="0" w:line="276" w:lineRule="auto"/>
        <w:ind w:left="6480" w:firstLine="720"/>
        <w:jc w:val="both"/>
        <w:rPr>
          <w:rFonts w:ascii="Arial" w:hAnsi="Arial" w:cs="Arial"/>
          <w:lang w:val="el-GR"/>
        </w:rPr>
      </w:pPr>
    </w:p>
    <w:p w14:paraId="3DA9111C" w14:textId="77777777" w:rsidR="00544153" w:rsidRDefault="00544153" w:rsidP="00544153">
      <w:pPr>
        <w:spacing w:after="0" w:line="276" w:lineRule="auto"/>
        <w:ind w:left="6480" w:firstLine="720"/>
        <w:jc w:val="both"/>
        <w:rPr>
          <w:rFonts w:ascii="Arial" w:hAnsi="Arial" w:cs="Arial"/>
          <w:lang w:val="el-GR"/>
        </w:rPr>
      </w:pPr>
    </w:p>
    <w:p w14:paraId="5D1E8643" w14:textId="21DC09F7" w:rsidR="00544153" w:rsidRDefault="00185EC4" w:rsidP="00544153">
      <w:pPr>
        <w:spacing w:after="0" w:line="276" w:lineRule="auto"/>
        <w:ind w:left="6480" w:firstLine="720"/>
        <w:jc w:val="both"/>
        <w:rPr>
          <w:rFonts w:ascii="Arial" w:hAnsi="Arial" w:cs="Arial"/>
          <w:lang w:val="el-GR"/>
        </w:rPr>
      </w:pPr>
      <w:r>
        <w:rPr>
          <w:rFonts w:ascii="Arial" w:hAnsi="Arial" w:cs="Arial"/>
          <w:lang w:val="el-GR"/>
        </w:rPr>
        <w:t xml:space="preserve">26 </w:t>
      </w:r>
      <w:r w:rsidR="00EC1E4E">
        <w:rPr>
          <w:rFonts w:ascii="Arial" w:hAnsi="Arial" w:cs="Arial"/>
          <w:lang w:val="el-GR"/>
        </w:rPr>
        <w:t>Απρ</w:t>
      </w:r>
      <w:r>
        <w:rPr>
          <w:rFonts w:ascii="Arial" w:hAnsi="Arial" w:cs="Arial"/>
          <w:lang w:val="el-GR"/>
        </w:rPr>
        <w:t>ιλίου</w:t>
      </w:r>
      <w:r w:rsidR="00EC1E4E">
        <w:rPr>
          <w:rFonts w:ascii="Arial" w:hAnsi="Arial" w:cs="Arial"/>
          <w:lang w:val="el-GR"/>
        </w:rPr>
        <w:t xml:space="preserve"> 2024</w:t>
      </w:r>
    </w:p>
    <w:p w14:paraId="3FCCD06C" w14:textId="39F73E51" w:rsidR="00544153" w:rsidRDefault="00544153" w:rsidP="00544153">
      <w:pPr>
        <w:spacing w:after="0" w:line="276" w:lineRule="auto"/>
        <w:jc w:val="right"/>
        <w:rPr>
          <w:rFonts w:ascii="Arial" w:hAnsi="Arial" w:cs="Arial"/>
          <w:lang w:val="el-GR"/>
        </w:rPr>
      </w:pPr>
      <w:r>
        <w:rPr>
          <w:rFonts w:ascii="Arial" w:hAnsi="Arial" w:cs="Arial"/>
          <w:lang w:val="el-GR"/>
        </w:rPr>
        <w:t xml:space="preserve">Υπηρεσίες Κοινωνικής Ευημερίας </w:t>
      </w:r>
    </w:p>
    <w:p w14:paraId="5CB3C2F4" w14:textId="042A5C7A" w:rsidR="00544153" w:rsidRPr="00006BC3" w:rsidRDefault="00544153" w:rsidP="00544153">
      <w:pPr>
        <w:spacing w:after="0" w:line="276" w:lineRule="auto"/>
        <w:jc w:val="right"/>
        <w:rPr>
          <w:rFonts w:ascii="Arial" w:hAnsi="Arial" w:cs="Arial"/>
          <w:lang w:val="el-GR"/>
        </w:rPr>
      </w:pPr>
      <w:r>
        <w:rPr>
          <w:rFonts w:ascii="Arial" w:hAnsi="Arial" w:cs="Arial"/>
          <w:lang w:val="el-GR"/>
        </w:rPr>
        <w:t>Υφυπουργείο Κοινωνικής Πρόνοιας</w:t>
      </w:r>
    </w:p>
    <w:sectPr w:rsidR="00544153" w:rsidRPr="00006BC3" w:rsidSect="0046793E">
      <w:headerReference w:type="even" r:id="rId7"/>
      <w:headerReference w:type="default" r:id="rId8"/>
      <w:footerReference w:type="even" r:id="rId9"/>
      <w:footerReference w:type="default" r:id="rId10"/>
      <w:headerReference w:type="first" r:id="rId11"/>
      <w:footerReference w:type="first" r:id="rId12"/>
      <w:pgSz w:w="11906" w:h="16838"/>
      <w:pgMar w:top="1304" w:right="1133" w:bottom="1304" w:left="1134"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2BD43" w14:textId="77777777" w:rsidR="00683AF5" w:rsidRDefault="00683AF5" w:rsidP="0068307F">
      <w:pPr>
        <w:spacing w:after="0" w:line="240" w:lineRule="auto"/>
      </w:pPr>
      <w:r>
        <w:separator/>
      </w:r>
    </w:p>
  </w:endnote>
  <w:endnote w:type="continuationSeparator" w:id="0">
    <w:p w14:paraId="132671DC" w14:textId="77777777" w:rsidR="00683AF5" w:rsidRDefault="00683AF5" w:rsidP="0068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AF6D" w14:textId="77777777" w:rsidR="00532B09" w:rsidRDefault="00532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C59D" w14:textId="77777777" w:rsidR="00532B09" w:rsidRDefault="00532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0206" w14:textId="77777777" w:rsidR="00532B09" w:rsidRDefault="00532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817E5" w14:textId="77777777" w:rsidR="00683AF5" w:rsidRDefault="00683AF5" w:rsidP="0068307F">
      <w:pPr>
        <w:spacing w:after="0" w:line="240" w:lineRule="auto"/>
      </w:pPr>
      <w:r>
        <w:separator/>
      </w:r>
    </w:p>
  </w:footnote>
  <w:footnote w:type="continuationSeparator" w:id="0">
    <w:p w14:paraId="05E2C1FD" w14:textId="77777777" w:rsidR="00683AF5" w:rsidRDefault="00683AF5" w:rsidP="0068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F5E2" w14:textId="77777777" w:rsidR="00532B09" w:rsidRDefault="00532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E832" w14:textId="4FED9A46" w:rsidR="0068307F" w:rsidRDefault="0068307F" w:rsidP="00532B09">
    <w:pPr>
      <w:pStyle w:val="Header"/>
      <w:ind w:left="-567"/>
    </w:pPr>
    <w:r>
      <w:rPr>
        <w:noProof/>
        <w:lang w:val="el-GR" w:eastAsia="el-GR" w:bidi="ar-SA"/>
      </w:rPr>
      <w:drawing>
        <wp:inline distT="0" distB="0" distL="0" distR="0" wp14:anchorId="591D8EB2" wp14:editId="5FD2DE2A">
          <wp:extent cx="5762625" cy="821055"/>
          <wp:effectExtent l="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13632" cy="856818"/>
                  </a:xfrm>
                  <a:prstGeom prst="rect">
                    <a:avLst/>
                  </a:prstGeom>
                  <a:noFill/>
                  <a:ln>
                    <a:noFill/>
                  </a:ln>
                </pic:spPr>
              </pic:pic>
            </a:graphicData>
          </a:graphic>
        </wp:inline>
      </w:drawing>
    </w:r>
    <w:r w:rsidR="00532B09">
      <w:rPr>
        <w:noProof/>
        <w:lang w:val="el-GR" w:eastAsia="el-GR" w:bidi="ar-SA"/>
      </w:rPr>
      <w:t xml:space="preserve">     </w:t>
    </w:r>
    <w:r w:rsidR="00532B09">
      <w:rPr>
        <w:noProof/>
        <w:lang w:val="el-GR" w:eastAsia="el-GR" w:bidi="ar-SA"/>
      </w:rPr>
      <w:drawing>
        <wp:inline distT="0" distB="0" distL="0" distR="0" wp14:anchorId="64A0FFF1" wp14:editId="50AB77C4">
          <wp:extent cx="533400" cy="595629"/>
          <wp:effectExtent l="0" t="0" r="0" b="0"/>
          <wp:docPr id="17" name="Picture 17" descr="logo f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965" cy="6130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73EE7" w14:textId="77777777" w:rsidR="00532B09" w:rsidRDefault="00532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E45A4"/>
    <w:multiLevelType w:val="hybridMultilevel"/>
    <w:tmpl w:val="F6B657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C7C"/>
    <w:rsid w:val="00006BC3"/>
    <w:rsid w:val="000B24D7"/>
    <w:rsid w:val="00121302"/>
    <w:rsid w:val="00146B7B"/>
    <w:rsid w:val="00185EC4"/>
    <w:rsid w:val="002A4999"/>
    <w:rsid w:val="002B2D4D"/>
    <w:rsid w:val="002C5D72"/>
    <w:rsid w:val="002E393E"/>
    <w:rsid w:val="003A41D9"/>
    <w:rsid w:val="00436774"/>
    <w:rsid w:val="0046793E"/>
    <w:rsid w:val="00485C86"/>
    <w:rsid w:val="004A143A"/>
    <w:rsid w:val="00501B6F"/>
    <w:rsid w:val="00503F9D"/>
    <w:rsid w:val="00523D83"/>
    <w:rsid w:val="00532B09"/>
    <w:rsid w:val="00544153"/>
    <w:rsid w:val="005F6CC8"/>
    <w:rsid w:val="00656338"/>
    <w:rsid w:val="0068307F"/>
    <w:rsid w:val="00683AF5"/>
    <w:rsid w:val="007C15FA"/>
    <w:rsid w:val="0080793C"/>
    <w:rsid w:val="00846C7C"/>
    <w:rsid w:val="009B1EAC"/>
    <w:rsid w:val="00C7464C"/>
    <w:rsid w:val="00CE1C02"/>
    <w:rsid w:val="00D10764"/>
    <w:rsid w:val="00D34657"/>
    <w:rsid w:val="00D70F3B"/>
    <w:rsid w:val="00D7617D"/>
    <w:rsid w:val="00DB76FC"/>
    <w:rsid w:val="00EC1E4E"/>
    <w:rsid w:val="00F60D17"/>
    <w:rsid w:val="00F63823"/>
    <w:rsid w:val="00FF2D04"/>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AF48"/>
  <w15:chartTrackingRefBased/>
  <w15:docId w15:val="{41ABDE4E-C1EB-40A2-A738-CC308C42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07F"/>
  </w:style>
  <w:style w:type="paragraph" w:styleId="Footer">
    <w:name w:val="footer"/>
    <w:basedOn w:val="Normal"/>
    <w:link w:val="FooterChar"/>
    <w:uiPriority w:val="99"/>
    <w:unhideWhenUsed/>
    <w:rsid w:val="0068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7F"/>
  </w:style>
  <w:style w:type="paragraph" w:styleId="ListParagraph">
    <w:name w:val="List Paragraph"/>
    <w:basedOn w:val="Normal"/>
    <w:uiPriority w:val="34"/>
    <w:qFormat/>
    <w:rsid w:val="00D7617D"/>
    <w:pPr>
      <w:ind w:left="720"/>
      <w:contextualSpacing/>
    </w:pPr>
  </w:style>
  <w:style w:type="paragraph" w:styleId="BalloonText">
    <w:name w:val="Balloon Text"/>
    <w:basedOn w:val="Normal"/>
    <w:link w:val="BalloonTextChar"/>
    <w:uiPriority w:val="99"/>
    <w:semiHidden/>
    <w:unhideWhenUsed/>
    <w:rsid w:val="004A1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1.png@01DA658C.A4E6D8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Konstantinou</dc:creator>
  <cp:keywords/>
  <dc:description/>
  <cp:lastModifiedBy>Eleni Rousou</cp:lastModifiedBy>
  <cp:revision>2</cp:revision>
  <cp:lastPrinted>2024-04-16T10:15:00Z</cp:lastPrinted>
  <dcterms:created xsi:type="dcterms:W3CDTF">2024-04-26T11:05:00Z</dcterms:created>
  <dcterms:modified xsi:type="dcterms:W3CDTF">2024-04-26T11:05:00Z</dcterms:modified>
</cp:coreProperties>
</file>